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B8" w:rsidRDefault="00466C41">
      <w:pPr>
        <w:pStyle w:val="Body"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202</w:t>
      </w:r>
      <w:r w:rsidR="003D4624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 xml:space="preserve"> Category </w:t>
      </w:r>
      <w:proofErr w:type="gramStart"/>
      <w:r>
        <w:rPr>
          <w:b/>
          <w:bCs/>
          <w:sz w:val="28"/>
          <w:szCs w:val="28"/>
          <w:u w:val="single"/>
        </w:rPr>
        <w:t>A</w:t>
      </w:r>
      <w:proofErr w:type="gramEnd"/>
      <w:r>
        <w:rPr>
          <w:b/>
          <w:bCs/>
          <w:sz w:val="28"/>
          <w:szCs w:val="28"/>
          <w:u w:val="single"/>
        </w:rPr>
        <w:t xml:space="preserve"> City:  SOUTH ST. PAUL</w:t>
      </w:r>
    </w:p>
    <w:p w:rsidR="00E443B8" w:rsidRDefault="00466C41"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Currently a </w:t>
      </w:r>
      <w:r>
        <w:rPr>
          <w:sz w:val="24"/>
          <w:szCs w:val="24"/>
          <w:u w:val="single"/>
        </w:rPr>
        <w:t xml:space="preserve">Step </w:t>
      </w:r>
      <w:r w:rsidR="003D4624">
        <w:rPr>
          <w:sz w:val="24"/>
          <w:szCs w:val="24"/>
          <w:u w:val="single"/>
        </w:rPr>
        <w:t>3</w:t>
      </w:r>
      <w:r w:rsidR="003D4624">
        <w:rPr>
          <w:sz w:val="24"/>
          <w:szCs w:val="24"/>
        </w:rPr>
        <w:t xml:space="preserve"> GreenStep City as of June 2020</w:t>
      </w:r>
    </w:p>
    <w:p w:rsidR="00E443B8" w:rsidRDefault="00466C41"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joined</w:t>
      </w:r>
      <w:proofErr w:type="gramEnd"/>
      <w:r>
        <w:rPr>
          <w:sz w:val="24"/>
          <w:szCs w:val="24"/>
        </w:rPr>
        <w:t xml:space="preserve"> April 2016)</w:t>
      </w:r>
    </w:p>
    <w:p w:rsidR="00E443B8" w:rsidRDefault="00E443B8">
      <w:pPr>
        <w:pStyle w:val="Body"/>
        <w:spacing w:after="0" w:line="240" w:lineRule="auto"/>
        <w:jc w:val="center"/>
        <w:rPr>
          <w:b/>
          <w:bCs/>
          <w:sz w:val="28"/>
          <w:szCs w:val="28"/>
        </w:rPr>
      </w:pPr>
    </w:p>
    <w:p w:rsidR="00466C41" w:rsidRDefault="00466C41">
      <w:pPr>
        <w:pStyle w:val="Body"/>
        <w:spacing w:after="0" w:line="240" w:lineRule="auto"/>
        <w:rPr>
          <w:i/>
          <w:iCs/>
        </w:rPr>
      </w:pPr>
      <w:r>
        <w:rPr>
          <w:b/>
          <w:bCs/>
          <w:i/>
          <w:iCs/>
        </w:rPr>
        <w:t>Assessor and date</w:t>
      </w:r>
      <w:r>
        <w:rPr>
          <w:i/>
          <w:iCs/>
        </w:rPr>
        <w:t xml:space="preserve">:     Kristin Mroz, </w:t>
      </w:r>
      <w:r>
        <w:rPr>
          <w:i/>
          <w:iCs/>
        </w:rPr>
        <w:tab/>
      </w:r>
      <w:r w:rsidR="003D4624">
        <w:rPr>
          <w:i/>
          <w:iCs/>
        </w:rPr>
        <w:t>12</w:t>
      </w:r>
      <w:r>
        <w:rPr>
          <w:i/>
          <w:iCs/>
        </w:rPr>
        <w:t>/</w:t>
      </w:r>
      <w:r w:rsidR="003D4624">
        <w:rPr>
          <w:i/>
          <w:iCs/>
        </w:rPr>
        <w:t>24</w:t>
      </w:r>
      <w:r>
        <w:rPr>
          <w:i/>
          <w:iCs/>
        </w:rPr>
        <w:t>/20</w:t>
      </w:r>
    </w:p>
    <w:p w:rsidR="00E443B8" w:rsidRDefault="00466C41">
      <w:pPr>
        <w:pStyle w:val="Body"/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line">
                  <wp:posOffset>67945</wp:posOffset>
                </wp:positionV>
                <wp:extent cx="390525" cy="304800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43B8" w:rsidRDefault="00466C41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4" style="position:absolute;margin-left:118.5pt;margin-top:5.35pt;width:30.75pt;height:2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">
                <v:textbox inset="1.27mm,1.27mm,1.27mm,1.27mm">
                  <w:txbxContent>
                    <w:p w:rsidR="00E443B8" w:rsidRDefault="00466C41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E443B8" w:rsidRDefault="00466C41">
      <w:pPr>
        <w:pStyle w:val="Body"/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Total BPs implemented:                        </w:t>
      </w:r>
    </w:p>
    <w:p w:rsidR="00E443B8" w:rsidRDefault="00E443B8">
      <w:pPr>
        <w:pStyle w:val="Body"/>
        <w:spacing w:after="0" w:line="240" w:lineRule="auto"/>
        <w:rPr>
          <w:b/>
          <w:bCs/>
          <w:i/>
          <w:iCs/>
        </w:rPr>
      </w:pPr>
    </w:p>
    <w:p w:rsidR="00E443B8" w:rsidRDefault="00E443B8">
      <w:pPr>
        <w:pStyle w:val="Body"/>
        <w:spacing w:after="0" w:line="240" w:lineRule="auto"/>
        <w:rPr>
          <w:b/>
          <w:bCs/>
          <w:i/>
          <w:iCs/>
        </w:rPr>
      </w:pPr>
    </w:p>
    <w:p w:rsidR="00E443B8" w:rsidRDefault="00E443B8">
      <w:pPr>
        <w:pStyle w:val="Body"/>
        <w:spacing w:after="0" w:line="240" w:lineRule="auto"/>
      </w:pPr>
    </w:p>
    <w:p w:rsidR="00E443B8" w:rsidRDefault="00E443B8">
      <w:pPr>
        <w:pStyle w:val="Body"/>
        <w:spacing w:after="0" w:line="240" w:lineRule="auto"/>
        <w:jc w:val="right"/>
      </w:pPr>
    </w:p>
    <w:tbl>
      <w:tblPr>
        <w:tblW w:w="1099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75"/>
        <w:gridCol w:w="70"/>
        <w:gridCol w:w="90"/>
        <w:gridCol w:w="743"/>
        <w:gridCol w:w="697"/>
        <w:gridCol w:w="6323"/>
      </w:tblGrid>
      <w:tr w:rsidR="003D4624" w:rsidTr="003D4624">
        <w:trPr>
          <w:trHeight w:val="530"/>
          <w:jc w:val="right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Pr="00441CE1" w:rsidRDefault="003D4624" w:rsidP="003D4624">
            <w:pPr>
              <w:pStyle w:val="Body"/>
              <w:spacing w:after="0" w:line="240" w:lineRule="auto"/>
              <w:rPr>
                <w:rFonts w:cs="Calibri"/>
                <w:sz w:val="20"/>
              </w:rPr>
            </w:pPr>
            <w:r w:rsidRPr="00441CE1">
              <w:rPr>
                <w:rFonts w:cs="Calibri"/>
                <w:sz w:val="20"/>
              </w:rPr>
              <w:t>Best practices (</w:t>
            </w:r>
            <w:r w:rsidRPr="00441CE1">
              <w:rPr>
                <w:rFonts w:cs="Calibri"/>
                <w:b/>
                <w:bCs/>
                <w:sz w:val="20"/>
              </w:rPr>
              <w:t>required in bold</w:t>
            </w:r>
            <w:r w:rsidRPr="00441CE1">
              <w:rPr>
                <w:rFonts w:cs="Calibri"/>
                <w:sz w:val="20"/>
              </w:rPr>
              <w:t>)</w:t>
            </w:r>
          </w:p>
          <w:p w:rsidR="003D4624" w:rsidRPr="009917D6" w:rsidRDefault="003D4624" w:rsidP="003D4624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</w:rPr>
              <w:t xml:space="preserve">     Action rules (req. </w:t>
            </w:r>
            <w:r w:rsidRPr="00441CE1">
              <w:rPr>
                <w:rFonts w:cs="Calibri"/>
                <w:sz w:val="20"/>
              </w:rPr>
              <w:t xml:space="preserve">actions in </w:t>
            </w:r>
            <w:r w:rsidRPr="00441CE1">
              <w:rPr>
                <w:rFonts w:cs="Calibri"/>
                <w:b/>
                <w:bCs/>
                <w:sz w:val="20"/>
              </w:rPr>
              <w:t>bold</w:t>
            </w:r>
            <w:r w:rsidRPr="00441CE1">
              <w:rPr>
                <w:rFonts w:cs="Calibri"/>
                <w:sz w:val="20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D4624" w:rsidRPr="009917D6" w:rsidRDefault="003D4624" w:rsidP="003D4624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BP implemented?    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D4624" w:rsidRPr="009917D6" w:rsidRDefault="003D4624" w:rsidP="003D4624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Action summary by # and star level achieved</w:t>
            </w:r>
          </w:p>
        </w:tc>
      </w:tr>
      <w:tr w:rsidR="003D4624">
        <w:trPr>
          <w:trHeight w:val="530"/>
          <w:jc w:val="right"/>
        </w:trPr>
        <w:tc>
          <w:tcPr>
            <w:tcW w:w="10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</w:pPr>
          </w:p>
          <w:p w:rsidR="003D4624" w:rsidRDefault="003D4624" w:rsidP="003D4624">
            <w:pPr>
              <w:pStyle w:val="Body"/>
              <w:spacing w:after="0" w:line="240" w:lineRule="auto"/>
              <w:jc w:val="right"/>
            </w:pPr>
            <w:r>
              <w:rPr>
                <w:b/>
                <w:bCs/>
              </w:rPr>
              <w:t xml:space="preserve">                                                           BUILDINGS: distribution requirement* is </w:t>
            </w:r>
            <w:r>
              <w:rPr>
                <w:b/>
                <w:bCs/>
                <w:color w:val="FF0000"/>
                <w:u w:color="FF0000"/>
              </w:rPr>
              <w:t xml:space="preserve">2 </w:t>
            </w:r>
            <w:proofErr w:type="gramStart"/>
            <w:r>
              <w:rPr>
                <w:b/>
                <w:bCs/>
                <w:color w:val="FF0000"/>
                <w:u w:color="FF0000"/>
              </w:rPr>
              <w:t>BPs</w:t>
            </w:r>
            <w:r>
              <w:rPr>
                <w:b/>
                <w:bCs/>
              </w:rPr>
              <w:t xml:space="preserve"> ;</w:t>
            </w:r>
            <w:proofErr w:type="gramEnd"/>
            <w:r>
              <w:rPr>
                <w:b/>
                <w:bCs/>
              </w:rPr>
              <w:t xml:space="preserve">     are 2 BPs done? </w:t>
            </w:r>
            <w:r w:rsidRPr="00466C41">
              <w:rPr>
                <w:b/>
                <w:bCs/>
                <w:sz w:val="32"/>
              </w:rPr>
              <w:t>YES</w:t>
            </w:r>
          </w:p>
        </w:tc>
      </w:tr>
      <w:tr w:rsidR="003D4624">
        <w:trPr>
          <w:trHeight w:val="1517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 Public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     Actions 1 &amp; 2; &amp; one action from actions 3-7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</w:p>
          <w:p w:rsidR="003D4624" w:rsidRDefault="003D4624" w:rsidP="003D462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>1.1 @ 1 STAR</w:t>
            </w:r>
          </w:p>
          <w:p w:rsidR="003D4624" w:rsidRDefault="003D4624" w:rsidP="003D4624">
            <w:pPr>
              <w:pStyle w:val="Body"/>
              <w:spacing w:after="0" w:line="240" w:lineRule="auto"/>
              <w:rPr>
                <w:rFonts w:ascii="Arial" w:eastAsia="Arial" w:hAnsi="Arial" w:cs="Arial"/>
                <w:color w:val="516F00"/>
                <w:sz w:val="21"/>
                <w:szCs w:val="21"/>
                <w:u w:color="516F00"/>
                <w:shd w:val="clear" w:color="auto" w:fill="FFFFFF"/>
              </w:rPr>
            </w:pPr>
            <w:r>
              <w:t xml:space="preserve">1.2 @ 2 STARS --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 xml:space="preserve"> City’s Doug </w:t>
            </w:r>
            <w:proofErr w:type="spellStart"/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Woog</w:t>
            </w:r>
            <w:proofErr w:type="spellEnd"/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 xml:space="preserve"> Arena converted to LEDs: ROI 8 months; $25,000 cost to city with rebates; annual energy cost savings $36,000, maintenance savings $6,000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1.3 @ 2 STARS –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2014 City Hall LED replacements &amp; better HVAC regulating: monthly energy savings between $500 and $5000</w:t>
            </w:r>
          </w:p>
        </w:tc>
      </w:tr>
      <w:tr w:rsidR="003D4624">
        <w:trPr>
          <w:trHeight w:val="530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>2. Private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   any two actions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2.5 @ 1 STAR –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no lawn watering between 10am &amp; 5pm</w:t>
            </w:r>
          </w:p>
        </w:tc>
      </w:tr>
      <w:tr w:rsidR="003D4624">
        <w:trPr>
          <w:trHeight w:val="530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>3. New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   action 1 or 2; one from 3-5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/>
        </w:tc>
      </w:tr>
      <w:tr w:rsidR="003D4624">
        <w:trPr>
          <w:trHeight w:val="1017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>4. Lighting/Signals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   2 actions with one from 5-8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rPr>
                <w:rFonts w:ascii="Arial" w:eastAsia="Arial" w:hAnsi="Arial" w:cs="Arial"/>
                <w:color w:val="516F00"/>
                <w:sz w:val="21"/>
                <w:szCs w:val="21"/>
                <w:u w:color="516F00"/>
                <w:shd w:val="clear" w:color="auto" w:fill="FFFFFF"/>
              </w:rPr>
            </w:pPr>
            <w:r>
              <w:t xml:space="preserve">4.3 @ 1 STAR –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City replaces all outdoor light fixtures in need of replacing with LED fixtures on all City-owned buildings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4.5 @ 2 STARS --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LED Solar-powered flashing signage on 5th Avenue, a very busy street where elementary students cross</w:t>
            </w:r>
          </w:p>
        </w:tc>
      </w:tr>
      <w:tr w:rsidR="003D4624">
        <w:trPr>
          <w:trHeight w:val="1017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>5. Reuse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rPr>
                <w:rFonts w:ascii="Arial" w:eastAsia="Arial" w:hAnsi="Arial" w:cs="Arial"/>
                <w:color w:val="516F00"/>
                <w:sz w:val="21"/>
                <w:szCs w:val="21"/>
                <w:u w:color="516F00"/>
                <w:shd w:val="clear" w:color="auto" w:fill="FFFFFF"/>
              </w:rPr>
            </w:pPr>
            <w:r>
              <w:t xml:space="preserve">5.3 @ 2 STARS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-- long-vacant Wells Fargo Building re-purposed in 2018 into 68 apartment units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5.5 @ 2 STARS –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 xml:space="preserve">2040 Comp Plan section focusing on infill, adaptive reuse &amp; redevelopment; financing options for redevelopment </w:t>
            </w:r>
          </w:p>
        </w:tc>
      </w:tr>
      <w:tr w:rsidR="003D4624">
        <w:trPr>
          <w:trHeight w:val="530"/>
          <w:jc w:val="right"/>
        </w:trPr>
        <w:tc>
          <w:tcPr>
            <w:tcW w:w="10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</w:pPr>
          </w:p>
          <w:p w:rsidR="003D4624" w:rsidRDefault="003D4624" w:rsidP="003D4624">
            <w:pPr>
              <w:pStyle w:val="Body"/>
              <w:spacing w:after="0" w:line="240" w:lineRule="auto"/>
              <w:jc w:val="right"/>
            </w:pPr>
            <w:r>
              <w:rPr>
                <w:b/>
                <w:bCs/>
              </w:rPr>
              <w:t xml:space="preserve">                                                          LAND USE: </w:t>
            </w:r>
            <w:r>
              <w:rPr>
                <w:b/>
                <w:bCs/>
                <w:color w:val="FF0000"/>
                <w:u w:color="FF0000"/>
              </w:rPr>
              <w:t>2 BPs</w:t>
            </w:r>
            <w:r>
              <w:rPr>
                <w:b/>
                <w:bCs/>
              </w:rPr>
              <w:t xml:space="preserve"> required*;                                     are 2 BPs done? </w:t>
            </w:r>
            <w:r w:rsidRPr="00466C41">
              <w:rPr>
                <w:b/>
                <w:bCs/>
                <w:sz w:val="32"/>
              </w:rPr>
              <w:t>YES</w:t>
            </w:r>
          </w:p>
        </w:tc>
      </w:tr>
      <w:tr w:rsidR="003D4624">
        <w:trPr>
          <w:trHeight w:val="1284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 Comp Plan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     Actions 1 &amp; 2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6.1 @ 1 STAR –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>2009 Comp Plan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6.2 @ 1 STAR --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>administration of the zoning ordinance will be accomplished with due consideration of the recommendations contained in the comprehensive municipal plan</w:t>
            </w:r>
          </w:p>
        </w:tc>
      </w:tr>
      <w:tr w:rsidR="003D4624">
        <w:trPr>
          <w:trHeight w:val="750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>7. Density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7.1 @ 1 STAR --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>majority of housing stock developed at 7.5 DUA; new high density residential would be within the mixed use zones</w:t>
            </w:r>
          </w:p>
        </w:tc>
      </w:tr>
      <w:tr w:rsidR="003D4624">
        <w:trPr>
          <w:trHeight w:val="1017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lastRenderedPageBreak/>
              <w:t>8. Mixed Uses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   any two actions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8.2 @ 1 STAR --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>City Hall, Library, community center within DT, by residential/commercial uses &amp; sidewalks &amp; bus transit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8.5 @ 3 STARS --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 xml:space="preserve">C-1 zoning (retail business district) covers DT, allows for office, retail, educational, civic &amp; residential in 1 bldg. </w:t>
            </w:r>
          </w:p>
        </w:tc>
      </w:tr>
      <w:tr w:rsidR="003D4624">
        <w:trPr>
          <w:trHeight w:val="530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>9. Highway Development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/>
        </w:tc>
      </w:tr>
      <w:tr w:rsidR="003D4624">
        <w:trPr>
          <w:trHeight w:val="530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>10. Conservation Development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/>
        </w:tc>
      </w:tr>
      <w:tr w:rsidR="003D4624">
        <w:trPr>
          <w:trHeight w:val="530"/>
          <w:jc w:val="right"/>
        </w:trPr>
        <w:tc>
          <w:tcPr>
            <w:tcW w:w="10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</w:p>
          <w:p w:rsidR="003D4624" w:rsidRDefault="003D4624" w:rsidP="003D4624">
            <w:pPr>
              <w:pStyle w:val="Body"/>
              <w:spacing w:after="0" w:line="240" w:lineRule="auto"/>
              <w:jc w:val="right"/>
            </w:pPr>
            <w:r>
              <w:rPr>
                <w:b/>
                <w:bCs/>
              </w:rPr>
              <w:t xml:space="preserve">                                                            TRANSPORTATION: </w:t>
            </w:r>
            <w:r>
              <w:rPr>
                <w:b/>
                <w:bCs/>
                <w:color w:val="FF0000"/>
                <w:u w:color="FF0000"/>
              </w:rPr>
              <w:t>2 BPs</w:t>
            </w:r>
            <w:r>
              <w:rPr>
                <w:b/>
                <w:bCs/>
              </w:rPr>
              <w:t xml:space="preserve"> required*;                 are 2 BPs done? </w:t>
            </w:r>
            <w:r w:rsidRPr="00466C41">
              <w:rPr>
                <w:b/>
                <w:bCs/>
                <w:sz w:val="32"/>
              </w:rPr>
              <w:t>YES</w:t>
            </w:r>
          </w:p>
        </w:tc>
      </w:tr>
      <w:tr w:rsidR="003D4624">
        <w:trPr>
          <w:trHeight w:val="1764"/>
          <w:jc w:val="right"/>
        </w:trPr>
        <w:tc>
          <w:tcPr>
            <w:tcW w:w="3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11. Complete Green Streets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      1; &amp; two additional actions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</w:p>
          <w:p w:rsidR="003D4624" w:rsidRDefault="003D4624" w:rsidP="003D462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11.1 @ 3 STARS --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>Complete Streets Policy adopted in October of 2019, includes trees/stormwater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11.5 @ 1 STAR -- 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 xml:space="preserve">2019 Wentworth Ave. Sidewalks added to improve </w:t>
            </w:r>
            <w:proofErr w:type="spellStart"/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>ped</w:t>
            </w:r>
            <w:proofErr w:type="spellEnd"/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 xml:space="preserve"> experience, provide important connections to neighborhoods, local schools, and area parks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11.6 @ 1 STAR –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 xml:space="preserve">2018 bump outs and intersection markings on </w:t>
            </w:r>
            <w:proofErr w:type="spellStart"/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>Southview</w:t>
            </w:r>
            <w:proofErr w:type="spellEnd"/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 xml:space="preserve"> Blvd.</w:t>
            </w:r>
          </w:p>
        </w:tc>
      </w:tr>
      <w:tr w:rsidR="003D4624">
        <w:trPr>
          <w:trHeight w:val="1044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12. Mobility Options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      any two actions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</w:p>
          <w:p w:rsidR="003D4624" w:rsidRDefault="003D4624" w:rsidP="003D462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12.1 @ 2 STARS –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>2014 bike/</w:t>
            </w:r>
            <w:proofErr w:type="spellStart"/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>ped</w:t>
            </w:r>
            <w:proofErr w:type="spellEnd"/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 xml:space="preserve"> plan has an existing route map with future trails and bikeways identified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12.2 @ 1 STAR –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>2010 SRTS Plan; seeking funding</w:t>
            </w:r>
          </w:p>
        </w:tc>
      </w:tr>
      <w:tr w:rsidR="003D4624">
        <w:trPr>
          <w:trHeight w:val="790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>13. Fleets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/>
        </w:tc>
      </w:tr>
      <w:tr w:rsidR="003D4624">
        <w:trPr>
          <w:trHeight w:val="530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>14. TOD / TDM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/>
        </w:tc>
      </w:tr>
      <w:tr w:rsidR="003D4624">
        <w:trPr>
          <w:trHeight w:val="530"/>
          <w:jc w:val="right"/>
        </w:trPr>
        <w:tc>
          <w:tcPr>
            <w:tcW w:w="10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</w:p>
          <w:p w:rsidR="003D4624" w:rsidRDefault="003D4624" w:rsidP="003D4624">
            <w:pPr>
              <w:pStyle w:val="Body"/>
              <w:spacing w:after="0" w:line="240" w:lineRule="auto"/>
              <w:jc w:val="right"/>
            </w:pPr>
            <w:r>
              <w:rPr>
                <w:b/>
                <w:bCs/>
              </w:rPr>
              <w:t xml:space="preserve">                                                             ENVIRONMENTAL MANAGEMENT: </w:t>
            </w:r>
            <w:r>
              <w:rPr>
                <w:b/>
                <w:bCs/>
                <w:color w:val="FF0000"/>
                <w:u w:color="FF0000"/>
              </w:rPr>
              <w:t>4 BPs</w:t>
            </w:r>
            <w:r>
              <w:rPr>
                <w:b/>
                <w:bCs/>
              </w:rPr>
              <w:t xml:space="preserve"> required*;      are 4 done? </w:t>
            </w:r>
            <w:r w:rsidRPr="00466C41">
              <w:rPr>
                <w:b/>
                <w:bCs/>
                <w:sz w:val="32"/>
              </w:rPr>
              <w:t>YES</w:t>
            </w:r>
          </w:p>
        </w:tc>
      </w:tr>
      <w:tr w:rsidR="003D4624">
        <w:trPr>
          <w:trHeight w:val="1764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15. Purchasing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      1; and one additional action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</w:p>
          <w:p w:rsidR="003D4624" w:rsidRDefault="003D4624" w:rsidP="003D462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15.1 @ 1 STAR --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administrative guidelines 30%+ post-consumer recycled content paper; central buyer;  city paper purchases down due to electronic agendas, flyers to local schools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15.6 @ 1 STAR --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uses GLS Companies (multiple sustainability certifications) for printing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15.7 @ 2 STARS --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large city events involving food &amp; City Hall use compostable flatware &amp; collect organics</w:t>
            </w:r>
          </w:p>
        </w:tc>
      </w:tr>
      <w:tr w:rsidR="003D4624">
        <w:trPr>
          <w:trHeight w:val="790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16. Trees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      any two actions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</w:p>
          <w:p w:rsidR="003D4624" w:rsidRDefault="003D4624" w:rsidP="003D462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16.5 @ 3 STARS – </w:t>
            </w:r>
            <w:r w:rsidRPr="00466C41">
              <w:rPr>
                <w:color w:val="9BBB59" w:themeColor="accent3"/>
              </w:rPr>
              <w:t xml:space="preserve">2020 Native Plant Landscaping ordinance exempts native plans from weed nuisance rules and creates performance standards for native plant landscape areas. 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16.6 @ 3 STARS –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2017 Tree Management Plan includes an Emerald Ash Borer Strategy</w:t>
            </w:r>
          </w:p>
        </w:tc>
      </w:tr>
      <w:tr w:rsidR="003D4624">
        <w:trPr>
          <w:trHeight w:val="1510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17. Stormwater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      any one action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</w:p>
          <w:p w:rsidR="003D4624" w:rsidRDefault="003D4624" w:rsidP="003D462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17.2 @ 1 STAR - </w:t>
            </w:r>
            <w:r w:rsidRPr="003D4624">
              <w:rPr>
                <w:color w:val="9BBB59" w:themeColor="accent3"/>
              </w:rPr>
              <w:t>low 20s assessment score will be used to guide future stormwater management plans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17.5 @ 2 STARS --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City with SWCD offers residents rebates to install a rain barrel/garden; Stormwater Runoff Design Standards encourages rain gardens, rain reuse, trees, tree planters, and green roofs</w:t>
            </w:r>
          </w:p>
        </w:tc>
      </w:tr>
      <w:tr w:rsidR="003D4624">
        <w:trPr>
          <w:trHeight w:val="2511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>18. Parks &amp; Trails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    any three actions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18.2 @ 2 STARS –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 xml:space="preserve">‘park’ dedication of land and/or cash – 1 lot/unit threshold for plats, </w:t>
            </w:r>
            <w:proofErr w:type="spellStart"/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>replats</w:t>
            </w:r>
            <w:proofErr w:type="spellEnd"/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 xml:space="preserve"> or subdivisions</w:t>
            </w:r>
          </w:p>
          <w:p w:rsidR="003D4624" w:rsidRDefault="003D4624" w:rsidP="003D4624">
            <w:pPr>
              <w:pStyle w:val="Body"/>
              <w:spacing w:after="0" w:line="240" w:lineRule="auto"/>
              <w:rPr>
                <w:rFonts w:ascii="Arial" w:eastAsia="Arial" w:hAnsi="Arial" w:cs="Arial"/>
                <w:color w:val="516F00"/>
                <w:sz w:val="21"/>
                <w:szCs w:val="21"/>
                <w:u w:color="516F00"/>
              </w:rPr>
            </w:pPr>
            <w:r>
              <w:t xml:space="preserve">18.3 @ 1 STAR --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>11.6 acres of park land per 1,000 residents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18.5 @ 2 STARS –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 xml:space="preserve">2015 resolution for protection of pollinators,   enhancement of pollinator habitat for bees and butterflies (avoid </w:t>
            </w:r>
            <w:proofErr w:type="spellStart"/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neonics</w:t>
            </w:r>
            <w:proofErr w:type="spellEnd"/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, purchasing only bee/butterfly friendly fertilizer and plantings)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18.8 @ 3 STARS --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 City runs several volunteer parks/landscape programs: Adopt a Street, Park and River Programs; park clean-ups in the spring; Blooming Parks program; Weed Be Goners Club; annual All City Clean-up Day</w:t>
            </w:r>
          </w:p>
        </w:tc>
      </w:tr>
      <w:tr w:rsidR="003D4624">
        <w:trPr>
          <w:trHeight w:val="1310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>19. Surface Water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    if state public water:  4; and one additional action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if </w:t>
            </w:r>
            <w:r>
              <w:rPr>
                <w:u w:val="single"/>
              </w:rPr>
              <w:t>no</w:t>
            </w:r>
            <w:r>
              <w:t xml:space="preserve"> state water:  any one action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19.4 @ 2 STARS – </w:t>
            </w:r>
            <w:proofErr w:type="spellStart"/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MnRRA</w:t>
            </w:r>
            <w:proofErr w:type="spellEnd"/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 xml:space="preserve"> &amp; shoreline ordinance</w:t>
            </w:r>
          </w:p>
        </w:tc>
      </w:tr>
      <w:tr w:rsidR="003D4624">
        <w:trPr>
          <w:trHeight w:val="530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>20. Water / Wastewater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    1 &amp; 2; and one additional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/>
        </w:tc>
      </w:tr>
      <w:tr w:rsidR="003D4624">
        <w:trPr>
          <w:trHeight w:val="750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21. </w:t>
            </w:r>
            <w:proofErr w:type="spellStart"/>
            <w:r>
              <w:t>Septics</w:t>
            </w:r>
            <w:proofErr w:type="spellEnd"/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21.1 @ 2 STARS --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>owners notified they need to pump their septic system every 3 years: City provides County with addresses and County maintains a database of owners’ pumping maintenance</w:t>
            </w:r>
          </w:p>
        </w:tc>
      </w:tr>
      <w:tr w:rsidR="003D4624">
        <w:trPr>
          <w:trHeight w:val="530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>22. Solid Waste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   1 or 2; &amp; one from 4-8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</w:t>
            </w:r>
          </w:p>
        </w:tc>
      </w:tr>
      <w:tr w:rsidR="003D4624">
        <w:trPr>
          <w:trHeight w:val="530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>23. Local Air Quality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23.2 @ 3 STARS –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>2019 ban on use of outdoor burners/boilers</w:t>
            </w:r>
          </w:p>
        </w:tc>
      </w:tr>
      <w:tr w:rsidR="003D4624">
        <w:trPr>
          <w:trHeight w:val="530"/>
          <w:jc w:val="right"/>
        </w:trPr>
        <w:tc>
          <w:tcPr>
            <w:tcW w:w="10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</w:p>
          <w:p w:rsidR="003D4624" w:rsidRDefault="003D4624" w:rsidP="003D4624">
            <w:pPr>
              <w:pStyle w:val="Body"/>
              <w:spacing w:after="0" w:line="240" w:lineRule="auto"/>
              <w:jc w:val="right"/>
            </w:pPr>
            <w:r>
              <w:rPr>
                <w:b/>
                <w:bCs/>
              </w:rPr>
              <w:t xml:space="preserve">                                                        ECON &amp; COMM DVLP: </w:t>
            </w:r>
            <w:r>
              <w:rPr>
                <w:b/>
                <w:bCs/>
                <w:color w:val="FF0000"/>
                <w:u w:color="FF0000"/>
              </w:rPr>
              <w:t>3 BPs</w:t>
            </w:r>
            <w:r>
              <w:rPr>
                <w:b/>
                <w:bCs/>
              </w:rPr>
              <w:t xml:space="preserve"> required*;                      are 3 done? </w:t>
            </w:r>
            <w:r w:rsidRPr="00466C41">
              <w:rPr>
                <w:b/>
                <w:bCs/>
                <w:sz w:val="32"/>
              </w:rPr>
              <w:t>YES</w:t>
            </w:r>
          </w:p>
        </w:tc>
      </w:tr>
      <w:tr w:rsidR="003D4624">
        <w:trPr>
          <w:trHeight w:val="2004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24. Benchmarks &amp; Involvement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      Actions 1 &amp; 2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rPr>
                <w:rFonts w:ascii="Arial" w:eastAsia="Arial" w:hAnsi="Arial" w:cs="Arial"/>
                <w:color w:val="516F00"/>
                <w:sz w:val="21"/>
                <w:szCs w:val="21"/>
                <w:u w:color="516F00"/>
              </w:rPr>
            </w:pPr>
            <w:r>
              <w:t xml:space="preserve">24.1 @ 1 STAR –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 xml:space="preserve">City staff GreenStep team; GS page on city web 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24.2 @  2 STARS –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>annual reports from EDA, Planning Commission; link to GreenStep page; Comp Plan implementation chapter; 2019 resident survey; resident newsletter now 6x/yr. vs. 3x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24.6 @ 2 STARS --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>Mayor’s Youth Task force: grade 5-12 students participate in city’s annual food drive, fun teen events, community education on various topics including sustainability</w:t>
            </w:r>
          </w:p>
        </w:tc>
      </w:tr>
      <w:tr w:rsidR="003D4624">
        <w:trPr>
          <w:trHeight w:val="1257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25. Green Businesses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      any two actions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rPr>
                <w:rFonts w:ascii="Arial" w:eastAsia="Arial" w:hAnsi="Arial" w:cs="Arial"/>
                <w:color w:val="516F00"/>
                <w:sz w:val="21"/>
                <w:szCs w:val="21"/>
                <w:u w:color="516F00"/>
              </w:rPr>
            </w:pPr>
            <w:r>
              <w:t xml:space="preserve">25.4 @ 1 STAR --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>Danner Inc., S &amp; S Tree, Twin Cities Pallet resp. reuse concrete, tree debris, pallets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25.5 @ 1 STAR --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>2010 EPA Brownfield grant removed contaminated soil and buried debris; site now hosts plumbing, heating and air service company</w:t>
            </w:r>
          </w:p>
        </w:tc>
      </w:tr>
      <w:tr w:rsidR="003D4624">
        <w:trPr>
          <w:trHeight w:val="530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lastRenderedPageBreak/>
              <w:t>26. Renewable Energy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Pr="003D4624" w:rsidRDefault="003D4624" w:rsidP="003D4624">
            <w:pPr>
              <w:jc w:val="center"/>
              <w:rPr>
                <w:rFonts w:ascii="Calibri" w:hAnsi="Calibri" w:cs="Calibri"/>
              </w:rPr>
            </w:pPr>
            <w:r w:rsidRPr="003D4624">
              <w:rPr>
                <w:rFonts w:ascii="Calibri" w:hAnsi="Calibri" w:cs="Calibri"/>
              </w:rPr>
              <w:t>NO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</w:t>
            </w:r>
            <w:r w:rsidRPr="003D4624">
              <w:rPr>
                <w:rFonts w:ascii="Arial" w:hAnsi="Arial"/>
                <w:color w:val="auto"/>
                <w:sz w:val="21"/>
                <w:szCs w:val="21"/>
                <w:u w:color="516F00"/>
                <w:shd w:val="clear" w:color="auto" w:fill="FFFFFF"/>
              </w:rPr>
              <w:t>26</w:t>
            </w:r>
            <w:r>
              <w:rPr>
                <w:rFonts w:ascii="Arial" w:hAnsi="Arial"/>
                <w:color w:val="auto"/>
                <w:sz w:val="21"/>
                <w:szCs w:val="21"/>
                <w:u w:color="516F00"/>
                <w:shd w:val="clear" w:color="auto" w:fill="FFFFFF"/>
              </w:rPr>
              <w:t>.7</w:t>
            </w:r>
            <w:r w:rsidRPr="003D4624">
              <w:rPr>
                <w:rFonts w:ascii="Arial" w:hAnsi="Arial"/>
                <w:color w:val="auto"/>
                <w:sz w:val="21"/>
                <w:szCs w:val="21"/>
                <w:u w:color="516F00"/>
                <w:shd w:val="clear" w:color="auto" w:fill="FFFFFF"/>
              </w:rPr>
              <w:t xml:space="preserve"> @ 3 STARS –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 xml:space="preserve">2020 Bronze </w:t>
            </w:r>
            <w:proofErr w:type="spellStart"/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SolSmart</w:t>
            </w:r>
            <w:proofErr w:type="spellEnd"/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; rewrote solar ordinances; list of solar resources for residents and businesses.</w:t>
            </w:r>
            <w:bookmarkStart w:id="0" w:name="_GoBack"/>
            <w:bookmarkEnd w:id="0"/>
          </w:p>
        </w:tc>
      </w:tr>
      <w:tr w:rsidR="003D4624">
        <w:trPr>
          <w:trHeight w:val="1737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>27. Local Food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rPr>
                <w:rFonts w:ascii="Arial" w:eastAsia="Arial" w:hAnsi="Arial" w:cs="Arial"/>
                <w:color w:val="516F00"/>
                <w:sz w:val="21"/>
                <w:szCs w:val="21"/>
                <w:u w:color="516F00"/>
              </w:rPr>
            </w:pPr>
            <w:r>
              <w:t xml:space="preserve">27.2 @ 2 STARS --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</w:rPr>
              <w:t xml:space="preserve">Code permits residential chicken keeping with permit; 2015 pollinator resolution (see 18.5) attached </w:t>
            </w:r>
          </w:p>
          <w:p w:rsidR="003D4624" w:rsidRPr="003D4624" w:rsidRDefault="003D4624" w:rsidP="003D4624">
            <w:pPr>
              <w:pStyle w:val="Body"/>
              <w:spacing w:after="0" w:line="240" w:lineRule="auto"/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</w:pPr>
            <w:r>
              <w:t xml:space="preserve">27.3 @ 2 STARS --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 xml:space="preserve">City &amp; </w:t>
            </w:r>
            <w:proofErr w:type="spellStart"/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Wakota</w:t>
            </w:r>
            <w:proofErr w:type="spellEnd"/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 xml:space="preserve"> Federal Credit Union host weekly Farmers' Market (2019 pilot to reduce plastic bags, increase </w:t>
            </w:r>
            <w:proofErr w:type="spellStart"/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reusables</w:t>
            </w:r>
            <w:proofErr w:type="spellEnd"/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 xml:space="preserve">); donated produce goes to Neighbors, </w:t>
            </w:r>
            <w:proofErr w:type="spellStart"/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Inc</w:t>
            </w:r>
            <w:proofErr w:type="spellEnd"/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 xml:space="preserve"> for free food shelf distribution; Community Garden (107 plots); 2017 school garden-fresh produce to Neighbors</w:t>
            </w:r>
          </w:p>
        </w:tc>
      </w:tr>
      <w:tr w:rsidR="003D4624">
        <w:trPr>
          <w:trHeight w:val="530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>28. Business Synergies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     action 2, 3 or 4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/>
        </w:tc>
      </w:tr>
      <w:tr w:rsidR="003D4624">
        <w:trPr>
          <w:trHeight w:val="1257"/>
          <w:jc w:val="righ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29. Climate Adaptation</w:t>
            </w:r>
          </w:p>
          <w:p w:rsidR="003D4624" w:rsidRDefault="003D4624" w:rsidP="003D4624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     action 1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624" w:rsidRDefault="003D4624" w:rsidP="003D4624">
            <w:pPr>
              <w:pStyle w:val="Body"/>
              <w:spacing w:after="0" w:line="240" w:lineRule="auto"/>
            </w:pPr>
            <w:r>
              <w:t xml:space="preserve">29.1 @ 2 STARS -- </w:t>
            </w:r>
            <w:r>
              <w:rPr>
                <w:rFonts w:ascii="Arial" w:hAnsi="Arial"/>
                <w:color w:val="516F00"/>
                <w:sz w:val="21"/>
                <w:szCs w:val="21"/>
                <w:u w:color="516F00"/>
                <w:shd w:val="clear" w:color="auto" w:fill="FFFFFF"/>
              </w:rPr>
              <w:t>City included in Co. All-Hazard Mitigation Plan; Police Chief responsible for city preparedness/emergency response; residents can sign up for Emergency Alert Notifications via multiple media</w:t>
            </w:r>
          </w:p>
        </w:tc>
      </w:tr>
    </w:tbl>
    <w:p w:rsidR="00E443B8" w:rsidRDefault="00E443B8">
      <w:pPr>
        <w:pStyle w:val="Body"/>
        <w:widowControl w:val="0"/>
        <w:spacing w:after="0" w:line="240" w:lineRule="auto"/>
        <w:jc w:val="right"/>
      </w:pPr>
    </w:p>
    <w:p w:rsidR="00E443B8" w:rsidRDefault="00E443B8">
      <w:pPr>
        <w:pStyle w:val="Body"/>
        <w:spacing w:after="0" w:line="240" w:lineRule="auto"/>
      </w:pPr>
    </w:p>
    <w:p w:rsidR="00E443B8" w:rsidRDefault="00466C4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SOUTH SAINT PAUL highlights</w:t>
      </w:r>
    </w:p>
    <w:p w:rsidR="00E443B8" w:rsidRDefault="00466C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b/>
          <w:bCs/>
        </w:rPr>
        <w:t>Stormwater Runoff Design Standards encourages green roofs</w:t>
      </w:r>
      <w:r>
        <w:t>, rain gardens, rain reuse, trees, tree planters</w:t>
      </w:r>
    </w:p>
    <w:p w:rsidR="00E443B8" w:rsidRDefault="00466C41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>Mayor’s Youth Task force</w:t>
      </w:r>
      <w:r>
        <w:t>: grade 5-12 students participate in city’s annual food drive, fun teen events, community education on various topics including sustainability</w:t>
      </w:r>
    </w:p>
    <w:p w:rsidR="00E443B8" w:rsidRDefault="00466C41">
      <w:pPr>
        <w:pStyle w:val="ListParagraph"/>
        <w:numPr>
          <w:ilvl w:val="0"/>
          <w:numId w:val="5"/>
        </w:numPr>
        <w:spacing w:after="0" w:line="240" w:lineRule="auto"/>
      </w:pPr>
      <w:r>
        <w:rPr>
          <w:b/>
          <w:bCs/>
        </w:rPr>
        <w:t xml:space="preserve">Complete Streets Policy </w:t>
      </w:r>
      <w:r>
        <w:t>adopted in October of 2019, includes trees/stormwater</w:t>
      </w:r>
    </w:p>
    <w:p w:rsidR="00E443B8" w:rsidRDefault="00466C41">
      <w:pPr>
        <w:pStyle w:val="Body"/>
        <w:numPr>
          <w:ilvl w:val="0"/>
          <w:numId w:val="7"/>
        </w:numPr>
        <w:spacing w:after="0" w:line="240" w:lineRule="auto"/>
      </w:pPr>
      <w:r>
        <w:rPr>
          <w:b/>
          <w:bCs/>
        </w:rPr>
        <w:t>Energy cost savings of $36,000/yr</w:t>
      </w:r>
      <w:r>
        <w:t>., maintenance savings $6,000/yr. from converting lights in the City’s Arena to LEDs; $25,000 cost to city with rebates; ROI of 8 months</w:t>
      </w:r>
    </w:p>
    <w:p w:rsidR="00E443B8" w:rsidRDefault="00466C41">
      <w:pPr>
        <w:pStyle w:val="Body"/>
        <w:numPr>
          <w:ilvl w:val="0"/>
          <w:numId w:val="7"/>
        </w:numPr>
        <w:spacing w:after="0" w:line="240" w:lineRule="auto"/>
      </w:pPr>
      <w:r>
        <w:rPr>
          <w:b/>
          <w:bCs/>
        </w:rPr>
        <w:t>Compostable flatware and organics collection</w:t>
      </w:r>
      <w:r>
        <w:t xml:space="preserve"> at City Hall and at large city events</w:t>
      </w:r>
    </w:p>
    <w:p w:rsidR="00E443B8" w:rsidRDefault="00466C41">
      <w:pPr>
        <w:pStyle w:val="Body"/>
        <w:numPr>
          <w:ilvl w:val="0"/>
          <w:numId w:val="7"/>
        </w:numPr>
        <w:spacing w:after="0" w:line="240" w:lineRule="auto"/>
      </w:pPr>
      <w:r>
        <w:rPr>
          <w:b/>
          <w:bCs/>
        </w:rPr>
        <w:t>City runs several volunteer parks/landscape programs</w:t>
      </w:r>
      <w:r>
        <w:t>: Adopt a Street, Park and River Programs; park clean-ups in the spring; Blooming Parks program; Weed-Be-Goners Club; annual All-City Clean-up Day</w:t>
      </w:r>
    </w:p>
    <w:p w:rsidR="00E443B8" w:rsidRDefault="00466C41">
      <w:pPr>
        <w:pStyle w:val="Body"/>
        <w:numPr>
          <w:ilvl w:val="0"/>
          <w:numId w:val="7"/>
        </w:numPr>
        <w:spacing w:after="0" w:line="240" w:lineRule="auto"/>
      </w:pPr>
      <w:r>
        <w:rPr>
          <w:b/>
          <w:bCs/>
        </w:rPr>
        <w:t>$500 to $5,000/mo. energy savings</w:t>
      </w:r>
      <w:r>
        <w:t xml:space="preserve"> from City Hall LED replacements &amp; better HVAC regulating</w:t>
      </w:r>
    </w:p>
    <w:sectPr w:rsidR="00E443B8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92" w:rsidRDefault="00466C41">
      <w:r>
        <w:separator/>
      </w:r>
    </w:p>
  </w:endnote>
  <w:endnote w:type="continuationSeparator" w:id="0">
    <w:p w:rsidR="00727092" w:rsidRDefault="0046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B8" w:rsidRDefault="00E443B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92" w:rsidRDefault="00466C41">
      <w:r>
        <w:separator/>
      </w:r>
    </w:p>
  </w:footnote>
  <w:footnote w:type="continuationSeparator" w:id="0">
    <w:p w:rsidR="00727092" w:rsidRDefault="00466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B8" w:rsidRDefault="00E443B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251D7"/>
    <w:multiLevelType w:val="hybridMultilevel"/>
    <w:tmpl w:val="94FE62BE"/>
    <w:numStyleLink w:val="ImportedStyle2"/>
  </w:abstractNum>
  <w:abstractNum w:abstractNumId="1" w15:restartNumberingAfterBreak="0">
    <w:nsid w:val="4E846E07"/>
    <w:multiLevelType w:val="hybridMultilevel"/>
    <w:tmpl w:val="33CA4F60"/>
    <w:numStyleLink w:val="ImportedStyle1"/>
  </w:abstractNum>
  <w:abstractNum w:abstractNumId="2" w15:restartNumberingAfterBreak="0">
    <w:nsid w:val="6C29301E"/>
    <w:multiLevelType w:val="hybridMultilevel"/>
    <w:tmpl w:val="33CA4F60"/>
    <w:styleLink w:val="ImportedStyle1"/>
    <w:lvl w:ilvl="0" w:tplc="6860C8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A6A8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6848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CC93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C62F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C0D2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04ED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869D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E61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0F53E25"/>
    <w:multiLevelType w:val="hybridMultilevel"/>
    <w:tmpl w:val="94FE62BE"/>
    <w:styleLink w:val="ImportedStyle2"/>
    <w:lvl w:ilvl="0" w:tplc="A964FE2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DF6AD0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52E34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BAADCD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E8353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1FAEF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30CD4A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252E9D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1ECF7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 w15:restartNumberingAfterBreak="0">
    <w:nsid w:val="77CF0B8C"/>
    <w:multiLevelType w:val="hybridMultilevel"/>
    <w:tmpl w:val="7A6E6B24"/>
    <w:styleLink w:val="ImportedStyle3"/>
    <w:lvl w:ilvl="0" w:tplc="B1BE6BCC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44637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872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2C12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724B2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AA93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CA6D6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3A987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2A44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CB91E80"/>
    <w:multiLevelType w:val="hybridMultilevel"/>
    <w:tmpl w:val="7A6E6B24"/>
    <w:numStyleLink w:val="ImportedStyle3"/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lvl w:ilvl="0" w:tplc="8D0EF52A">
        <w:start w:val="1"/>
        <w:numFmt w:val="bullet"/>
        <w:lvlText w:val="✓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660E7A">
        <w:start w:val="1"/>
        <w:numFmt w:val="bullet"/>
        <w:lvlText w:val="o"/>
        <w:lvlJc w:val="left"/>
        <w:pPr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2A82AC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3A1188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0CB488">
        <w:start w:val="1"/>
        <w:numFmt w:val="bullet"/>
        <w:lvlText w:val="o"/>
        <w:lvlJc w:val="left"/>
        <w:pPr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923B3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423010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5C68C6">
        <w:start w:val="1"/>
        <w:numFmt w:val="bullet"/>
        <w:lvlText w:val="o"/>
        <w:lvlJc w:val="left"/>
        <w:pPr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04051C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B8"/>
    <w:rsid w:val="003D4624"/>
    <w:rsid w:val="00466C41"/>
    <w:rsid w:val="00727092"/>
    <w:rsid w:val="00E4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DB18"/>
  <w15:docId w15:val="{EB141A50-55DA-470C-B414-A255A76C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Mroz-Risse</dc:creator>
  <cp:lastModifiedBy>Mroz-Risse, Kristin (EQB)</cp:lastModifiedBy>
  <cp:revision>2</cp:revision>
  <dcterms:created xsi:type="dcterms:W3CDTF">2020-12-24T15:39:00Z</dcterms:created>
  <dcterms:modified xsi:type="dcterms:W3CDTF">2020-12-24T15:39:00Z</dcterms:modified>
</cp:coreProperties>
</file>